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F8" w:rsidRDefault="00D868F8" w:rsidP="00D868F8">
      <w:pPr>
        <w:ind w:firstLineChars="50" w:firstLine="3168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公共管理与服务大类专业毕业设计指南</w:t>
      </w:r>
    </w:p>
    <w:p w:rsidR="00D868F8" w:rsidRDefault="00D868F8" w:rsidP="004060C3">
      <w:pPr>
        <w:adjustRightInd w:val="0"/>
        <w:snapToGrid w:val="0"/>
        <w:spacing w:beforeLines="100"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1D28C7">
        <w:rPr>
          <w:rFonts w:ascii="仿宋_GB2312" w:eastAsia="仿宋_GB2312" w:hAnsi="宋体" w:cs="宋体" w:hint="eastAsia"/>
          <w:color w:val="000000"/>
          <w:sz w:val="28"/>
          <w:szCs w:val="28"/>
        </w:rPr>
        <w:t>本指南适用于高职高专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公共事业类（社会工作、社区管理与服务）、</w:t>
      </w:r>
      <w:r w:rsidRPr="001D28C7">
        <w:rPr>
          <w:rFonts w:ascii="仿宋_GB2312" w:eastAsia="仿宋_GB2312" w:hAnsi="宋体" w:cs="宋体" w:hint="eastAsia"/>
          <w:color w:val="000000"/>
          <w:sz w:val="28"/>
          <w:szCs w:val="28"/>
        </w:rPr>
        <w:t>公共管理类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（民政管理、人力资源管理、劳动与社会保障、公共事务管理、行政管理）、</w:t>
      </w:r>
      <w:r w:rsidRPr="001D28C7">
        <w:rPr>
          <w:rFonts w:ascii="仿宋_GB2312" w:eastAsia="仿宋_GB2312" w:hAnsi="宋体" w:cs="宋体" w:hint="eastAsia"/>
          <w:color w:val="000000"/>
          <w:sz w:val="28"/>
          <w:szCs w:val="28"/>
        </w:rPr>
        <w:t>公共服务类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（老年服务与管理、家政服务与管理、婚庆服务与管理、社区康复、现代殡葬技术与管理）等专业。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黑体" w:eastAsia="黑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t>一、毕业设计选题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（一）选题类别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公共管理与服务大类专业毕业设计通常为方案设计类。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（二）选题要求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选题应符合本专业培养目标，体现综合性和典型性，力求巩固和提升学生所学专业知识，体现学生开展调查分析、信息检索、方案策划、方案实施、成效评估、项目管理、项目服务等专业综合能力和创新、协作等意识的培养要求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选题应源于学生实习的公共管理与服务行业的实际项目，可以解决实际问题；选题提倡真题真做，注重实证研究，做出实际效果。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选题应大小适中、难易适度，难易度和工作量应适合学生的知识和能力状况，使学生在规定时间内工作量饱满，且能完成任务。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4.</w:t>
      </w:r>
      <w:r>
        <w:rPr>
          <w:rFonts w:ascii="仿宋_GB2312" w:eastAsia="仿宋_GB2312" w:hint="eastAsia"/>
          <w:color w:val="000000"/>
          <w:sz w:val="28"/>
          <w:szCs w:val="28"/>
        </w:rPr>
        <w:t>原则上做到“一人一题”，选题避免雷同。对于工作量大的设计课题，可分解为若干子课题（</w:t>
      </w:r>
      <w:r>
        <w:rPr>
          <w:rFonts w:ascii="仿宋_GB2312" w:eastAsia="仿宋_GB2312" w:hAnsi="宋体" w:cs="华文仿宋" w:hint="eastAsia"/>
          <w:color w:val="000000"/>
          <w:kern w:val="0"/>
          <w:sz w:val="28"/>
          <w:szCs w:val="28"/>
        </w:rPr>
        <w:t>最多不能超过</w:t>
      </w:r>
      <w:r>
        <w:rPr>
          <w:rFonts w:ascii="仿宋_GB2312" w:eastAsia="仿宋_GB2312" w:hAnsi="宋体" w:cs="华文仿宋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华文仿宋" w:hint="eastAsia"/>
          <w:color w:val="000000"/>
          <w:kern w:val="0"/>
          <w:sz w:val="28"/>
          <w:szCs w:val="28"/>
        </w:rPr>
        <w:t>个</w:t>
      </w:r>
      <w:r>
        <w:rPr>
          <w:rFonts w:ascii="仿宋_GB2312" w:eastAsia="仿宋_GB2312" w:hint="eastAsia"/>
          <w:color w:val="000000"/>
          <w:sz w:val="28"/>
          <w:szCs w:val="28"/>
        </w:rPr>
        <w:t>），任务明确，工作量基本均衡，子课题与子课题之间有关联但设计内容相对独立，学生分工设计，确保每个学生通过努力能取得各自相应的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成果。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868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（三）选题示例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社区禁毒知识宣传活动方案设计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2.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“健康运动趣味生活”社区文化活动方案设计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3.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空巢老人社区照顾服务方案设计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4.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精神障碍患者个案服务方案设计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hAnsi="宋体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5.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癌症患者互助支持小组服务方案设计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6.XX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新建楼盘社区的社区意识提升服务方案设计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7.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进城务工人员社会工作服务项目方案设计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8.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长沙市</w:t>
      </w: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社会福利院为老服务方案设计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9.XX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公司导购人员招聘方案设计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10.XX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科技公司销售人员入职培训方案设计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11.XX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培训学校教师绩效考核方案设计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12.XX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公司基层员工薪酬优化方案设计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13.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新型墓穴方案设计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14.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宠物骨灰下葬方案设计</w:t>
      </w:r>
    </w:p>
    <w:p w:rsidR="00D868F8" w:rsidRPr="00003BF8" w:rsidRDefault="00D868F8" w:rsidP="004060C3">
      <w:pPr>
        <w:spacing w:line="600" w:lineRule="exact"/>
        <w:ind w:firstLineChars="200" w:firstLine="31680"/>
        <w:rPr>
          <w:rFonts w:ascii="仿宋_GB2312" w:eastAsia="仿宋_GB2312" w:hAnsi="宋体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15.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某殡仪馆服务手册设计方案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16.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以“</w:t>
      </w: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”为主题的婚礼策划方案设计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17.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巴洛克风格婚礼宴会方案设计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18.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以新媒体为载体的婚庆公司营销方案设计</w:t>
      </w:r>
    </w:p>
    <w:p w:rsidR="00D868F8" w:rsidRPr="00003B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19.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唐制婚礼执行统筹方案设计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20.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以“</w:t>
      </w:r>
      <w:r w:rsidRPr="00003BF8">
        <w:rPr>
          <w:rFonts w:ascii="仿宋_GB2312" w:eastAsia="仿宋_GB2312" w:hAnsi="宋体" w:cs="宋体"/>
          <w:color w:val="000000"/>
          <w:sz w:val="28"/>
          <w:szCs w:val="28"/>
        </w:rPr>
        <w:t>XX</w:t>
      </w:r>
      <w:r w:rsidRPr="00003BF8">
        <w:rPr>
          <w:rFonts w:ascii="仿宋_GB2312" w:eastAsia="仿宋_GB2312" w:hAnsi="宋体" w:cs="宋体" w:hint="eastAsia"/>
          <w:color w:val="000000"/>
          <w:sz w:val="28"/>
          <w:szCs w:val="28"/>
        </w:rPr>
        <w:t>”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为主题的婚礼主视觉方案设计</w:t>
      </w:r>
    </w:p>
    <w:p w:rsidR="00D868F8" w:rsidRDefault="00D868F8" w:rsidP="004060C3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……</w:t>
      </w:r>
    </w:p>
    <w:p w:rsidR="00D868F8" w:rsidRDefault="00D868F8" w:rsidP="004060C3">
      <w:pPr>
        <w:spacing w:line="600" w:lineRule="exact"/>
        <w:ind w:firstLineChars="200" w:firstLine="3168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t>二、毕业设计成果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（一）设计成果表现形式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案设计类毕业设计成果通常为一个完整的方案，对公共管理与服务类专业而言，表现形式为解决专业对应领域中的具体问题而完成的一项系统设计，如运营方案、策划方案、服务方案、管理方案、开发方案、优化方案等。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（二）成果要求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案结构完整、要素完备，应包括选题背景、具体目标、服务内容、实施步骤与方法、时间安排、成效评估、总结反思等，充分应用本专业新知识、新技术、新材料、新方法、新设备、新标准，能清晰表达设计内容；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方案撰写规范，图表、计算公式、文字表述及需提供的技术文件符合行业或企业标准的规范与要求；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方案设计合理，具有科学性与可操作性，能有效解决设计中要解决的管理、服务等实际问题；</w:t>
      </w:r>
    </w:p>
    <w:p w:rsidR="00D868F8" w:rsidRDefault="00D868F8">
      <w:pPr>
        <w:spacing w:line="600" w:lineRule="exact"/>
        <w:ind w:firstLine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4.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方案满足成本合理、安全实用等方面要求。</w:t>
      </w:r>
    </w:p>
    <w:p w:rsidR="00D868F8" w:rsidRDefault="00D868F8" w:rsidP="004060C3">
      <w:pPr>
        <w:spacing w:line="600" w:lineRule="exact"/>
        <w:ind w:firstLineChars="200" w:firstLine="3168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t>三、毕业设计成果质量评价</w:t>
      </w:r>
    </w:p>
    <w:p w:rsidR="00D868F8" w:rsidRDefault="00D868F8" w:rsidP="004060C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公共管理与服务大类专业毕业设计成果质量评价见表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868F8" w:rsidRDefault="00D868F8" w:rsidP="002D7169">
      <w:pPr>
        <w:adjustRightInd w:val="0"/>
        <w:snapToGrid w:val="0"/>
        <w:spacing w:beforeLines="100" w:line="360" w:lineRule="auto"/>
        <w:jc w:val="center"/>
        <w:rPr>
          <w:rFonts w:ascii="宋体"/>
        </w:rPr>
      </w:pPr>
      <w:r>
        <w:rPr>
          <w:rFonts w:ascii="宋体" w:hAnsi="宋体" w:cs="华文中宋" w:hint="eastAsia"/>
          <w:b/>
          <w:color w:val="000000"/>
          <w:sz w:val="24"/>
        </w:rPr>
        <w:t>表</w:t>
      </w:r>
      <w:r>
        <w:rPr>
          <w:rFonts w:ascii="宋体" w:hAnsi="宋体" w:cs="华文中宋"/>
          <w:b/>
          <w:color w:val="000000"/>
          <w:sz w:val="24"/>
        </w:rPr>
        <w:t xml:space="preserve">1  </w:t>
      </w:r>
      <w:r w:rsidRPr="00D1056A">
        <w:rPr>
          <w:rFonts w:ascii="宋体" w:hAnsi="宋体" w:cs="华文中宋" w:hint="eastAsia"/>
          <w:b/>
          <w:color w:val="000000"/>
          <w:sz w:val="24"/>
        </w:rPr>
        <w:t>方案设计</w:t>
      </w:r>
      <w:r>
        <w:rPr>
          <w:rFonts w:ascii="宋体" w:hAnsi="宋体" w:cs="华文中宋" w:hint="eastAsia"/>
          <w:b/>
          <w:color w:val="000000"/>
          <w:sz w:val="24"/>
        </w:rPr>
        <w:t>类毕业设计成果质量评价指标及权重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"/>
        <w:gridCol w:w="6703"/>
        <w:gridCol w:w="946"/>
      </w:tblGrid>
      <w:tr w:rsidR="00D868F8">
        <w:trPr>
          <w:trHeight w:val="709"/>
          <w:tblHeader/>
          <w:jc w:val="center"/>
        </w:trPr>
        <w:tc>
          <w:tcPr>
            <w:tcW w:w="96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评价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指标</w:t>
            </w: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指标内涵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分值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权重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bCs/>
                <w:color w:val="000000"/>
                <w:szCs w:val="21"/>
              </w:rPr>
            </w:pP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cs="楷体"/>
                <w:bCs/>
                <w:color w:val="000000"/>
                <w:szCs w:val="21"/>
              </w:rPr>
              <w:t>%</w:t>
            </w:r>
            <w:r>
              <w:rPr>
                <w:rFonts w:ascii="宋体" w:hAnsi="宋体" w:cs="楷体" w:hint="eastAsia"/>
                <w:bCs/>
                <w:color w:val="000000"/>
                <w:szCs w:val="21"/>
              </w:rPr>
              <w:t>）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 w:val="restart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科学性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楷体"/>
                <w:color w:val="000000"/>
                <w:szCs w:val="21"/>
              </w:rPr>
              <w:t>30</w:t>
            </w:r>
            <w:r>
              <w:rPr>
                <w:rFonts w:ascii="宋体" w:hAnsi="宋体" w:cs="楷体" w:hint="eastAsia"/>
                <w:color w:val="000000"/>
                <w:szCs w:val="21"/>
              </w:rPr>
              <w:t>分）</w:t>
            </w: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制定的方案客观、真实、准确、完整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方案能正确运用本专业的相关标准，逻辑性强，表达（计算）准确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引用的参考资料、参考方案等来源可靠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5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能体现本专业新知识、新技术、新方法、新设备、新标准等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5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 w:val="restart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规范性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楷体"/>
                <w:color w:val="000000"/>
                <w:szCs w:val="21"/>
              </w:rPr>
              <w:t>20</w:t>
            </w:r>
            <w:r>
              <w:rPr>
                <w:rFonts w:ascii="宋体" w:hAnsi="宋体" w:cs="楷体" w:hint="eastAsia"/>
                <w:color w:val="000000"/>
                <w:szCs w:val="21"/>
              </w:rPr>
              <w:t>分）</w:t>
            </w:r>
          </w:p>
        </w:tc>
        <w:tc>
          <w:tcPr>
            <w:tcW w:w="6703" w:type="dxa"/>
            <w:vAlign w:val="center"/>
          </w:tcPr>
          <w:p w:rsidR="00D868F8" w:rsidRDefault="00D868F8" w:rsidP="000E7449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方案的文档结构完整、要素齐全、排版规范、文字通顺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/>
            <w:vAlign w:val="center"/>
          </w:tcPr>
          <w:p w:rsidR="00D868F8" w:rsidRDefault="00D868F8" w:rsidP="00D868F8">
            <w:pPr>
              <w:autoSpaceDN w:val="0"/>
              <w:adjustRightInd w:val="0"/>
              <w:snapToGrid w:val="0"/>
              <w:spacing w:line="280" w:lineRule="exact"/>
              <w:ind w:left="31680" w:hangingChars="200" w:firstLine="31680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方案表达符合行业标准或规范要求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5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/>
            <w:vAlign w:val="center"/>
          </w:tcPr>
          <w:p w:rsidR="00D868F8" w:rsidRDefault="00D868F8" w:rsidP="00D868F8">
            <w:pPr>
              <w:autoSpaceDN w:val="0"/>
              <w:adjustRightInd w:val="0"/>
              <w:snapToGrid w:val="0"/>
              <w:spacing w:line="280" w:lineRule="exact"/>
              <w:ind w:left="31680" w:hangingChars="200" w:firstLine="31680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学生、行业企业带教老师应规范签名，学校指导教师有评阅及签名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5</w:t>
            </w:r>
          </w:p>
        </w:tc>
      </w:tr>
      <w:tr w:rsidR="00D868F8">
        <w:trPr>
          <w:trHeight w:val="445"/>
          <w:jc w:val="center"/>
        </w:trPr>
        <w:tc>
          <w:tcPr>
            <w:tcW w:w="963" w:type="dxa"/>
            <w:vMerge w:val="restart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完整性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楷体"/>
                <w:color w:val="000000"/>
                <w:szCs w:val="21"/>
              </w:rPr>
              <w:t>30</w:t>
            </w:r>
            <w:r>
              <w:rPr>
                <w:rFonts w:ascii="宋体" w:hAnsi="宋体" w:cs="楷体" w:hint="eastAsia"/>
                <w:color w:val="000000"/>
                <w:szCs w:val="21"/>
              </w:rPr>
              <w:t>分）</w:t>
            </w: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方案体现任务书的规定要求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  <w:tr w:rsidR="00D868F8">
        <w:trPr>
          <w:trHeight w:val="391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方案要素完备，结构完整，能清晰表达设计内容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15</w:t>
            </w:r>
          </w:p>
        </w:tc>
      </w:tr>
      <w:tr w:rsidR="00D868F8">
        <w:trPr>
          <w:trHeight w:val="391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 w:rsidP="000E7449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方案能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完整回答选题所要解决的问题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5</w:t>
            </w:r>
          </w:p>
        </w:tc>
      </w:tr>
      <w:tr w:rsidR="00D868F8">
        <w:trPr>
          <w:trHeight w:val="441"/>
          <w:jc w:val="center"/>
        </w:trPr>
        <w:tc>
          <w:tcPr>
            <w:tcW w:w="963" w:type="dxa"/>
            <w:vMerge w:val="restart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实用性</w:t>
            </w:r>
          </w:p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（</w:t>
            </w:r>
            <w:r>
              <w:rPr>
                <w:rFonts w:ascii="宋体" w:hAnsi="宋体" w:cs="楷体"/>
                <w:color w:val="000000"/>
                <w:szCs w:val="21"/>
              </w:rPr>
              <w:t>20</w:t>
            </w:r>
            <w:r>
              <w:rPr>
                <w:rFonts w:ascii="宋体" w:hAnsi="宋体" w:cs="楷体" w:hint="eastAsia"/>
                <w:color w:val="000000"/>
                <w:szCs w:val="21"/>
              </w:rPr>
              <w:t>分）</w:t>
            </w: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方案有针对性，可以有效满足公共管理与服务行业实际需要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  <w:tr w:rsidR="00D868F8">
        <w:trPr>
          <w:trHeight w:val="441"/>
          <w:jc w:val="center"/>
        </w:trPr>
        <w:tc>
          <w:tcPr>
            <w:tcW w:w="963" w:type="dxa"/>
            <w:vMerge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</w:p>
        </w:tc>
        <w:tc>
          <w:tcPr>
            <w:tcW w:w="6703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 w:hint="eastAsia"/>
                <w:color w:val="000000"/>
                <w:szCs w:val="21"/>
              </w:rPr>
              <w:t>方案具有个性化特点，符合公共管理与服务行业的实</w:t>
            </w:r>
            <w:bookmarkStart w:id="0" w:name="_GoBack"/>
            <w:bookmarkEnd w:id="0"/>
            <w:r>
              <w:rPr>
                <w:rFonts w:ascii="宋体" w:hAnsi="宋体" w:cs="楷体" w:hint="eastAsia"/>
                <w:color w:val="000000"/>
                <w:szCs w:val="21"/>
              </w:rPr>
              <w:t>际情况</w:t>
            </w:r>
          </w:p>
        </w:tc>
        <w:tc>
          <w:tcPr>
            <w:tcW w:w="946" w:type="dxa"/>
            <w:vAlign w:val="center"/>
          </w:tcPr>
          <w:p w:rsidR="00D868F8" w:rsidRDefault="00D868F8">
            <w:pPr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宋体" w:cs="楷体"/>
                <w:color w:val="000000"/>
                <w:szCs w:val="21"/>
              </w:rPr>
            </w:pPr>
            <w:r>
              <w:rPr>
                <w:rFonts w:ascii="宋体" w:hAnsi="宋体" w:cs="楷体"/>
                <w:color w:val="000000"/>
                <w:szCs w:val="21"/>
              </w:rPr>
              <w:t>10</w:t>
            </w:r>
          </w:p>
        </w:tc>
      </w:tr>
    </w:tbl>
    <w:p w:rsidR="00D868F8" w:rsidRDefault="00D868F8" w:rsidP="00D868F8">
      <w:pPr>
        <w:ind w:firstLineChars="200" w:firstLine="31680"/>
        <w:rPr>
          <w:rFonts w:ascii="宋体" w:cs="宋体"/>
          <w:color w:val="000000"/>
          <w:sz w:val="28"/>
          <w:szCs w:val="28"/>
        </w:rPr>
      </w:pPr>
    </w:p>
    <w:p w:rsidR="00D868F8" w:rsidRDefault="00D868F8" w:rsidP="004060C3">
      <w:pPr>
        <w:ind w:firstLineChars="200" w:firstLine="31680"/>
        <w:rPr>
          <w:rFonts w:ascii="??_GB2312" w:hAnsi="??_GB2312" w:cs="??_GB2312"/>
          <w:color w:val="000000"/>
          <w:sz w:val="28"/>
          <w:szCs w:val="28"/>
        </w:rPr>
      </w:pPr>
    </w:p>
    <w:p w:rsidR="00D868F8" w:rsidRDefault="00D868F8">
      <w:pPr>
        <w:rPr>
          <w:rFonts w:ascii="??_GB2312" w:hAnsi="??_GB2312" w:cs="??_GB2312"/>
          <w:color w:val="000000"/>
          <w:sz w:val="28"/>
          <w:szCs w:val="28"/>
        </w:rPr>
      </w:pPr>
    </w:p>
    <w:sectPr w:rsidR="00D868F8" w:rsidSect="006834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F8" w:rsidRDefault="00D868F8" w:rsidP="001D28C7">
      <w:r>
        <w:separator/>
      </w:r>
    </w:p>
  </w:endnote>
  <w:endnote w:type="continuationSeparator" w:id="0">
    <w:p w:rsidR="00D868F8" w:rsidRDefault="00D868F8" w:rsidP="001D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F8" w:rsidRDefault="00D868F8" w:rsidP="001D28C7">
      <w:r>
        <w:separator/>
      </w:r>
    </w:p>
  </w:footnote>
  <w:footnote w:type="continuationSeparator" w:id="0">
    <w:p w:rsidR="00D868F8" w:rsidRDefault="00D868F8" w:rsidP="001D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9B48"/>
    <w:multiLevelType w:val="singleLevel"/>
    <w:tmpl w:val="65069B48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A11E1B"/>
    <w:rsid w:val="00003BF8"/>
    <w:rsid w:val="000063E9"/>
    <w:rsid w:val="00076D0E"/>
    <w:rsid w:val="000D64DC"/>
    <w:rsid w:val="000E21F1"/>
    <w:rsid w:val="000E7449"/>
    <w:rsid w:val="001043B4"/>
    <w:rsid w:val="00123B6C"/>
    <w:rsid w:val="001314F3"/>
    <w:rsid w:val="0013357A"/>
    <w:rsid w:val="001435E3"/>
    <w:rsid w:val="00157C0F"/>
    <w:rsid w:val="001B0154"/>
    <w:rsid w:val="001C1C40"/>
    <w:rsid w:val="001D28C7"/>
    <w:rsid w:val="00224595"/>
    <w:rsid w:val="00226D71"/>
    <w:rsid w:val="002500D7"/>
    <w:rsid w:val="0025418E"/>
    <w:rsid w:val="00257377"/>
    <w:rsid w:val="00291DBE"/>
    <w:rsid w:val="00292E8F"/>
    <w:rsid w:val="002A0630"/>
    <w:rsid w:val="002D7169"/>
    <w:rsid w:val="002F403A"/>
    <w:rsid w:val="00315294"/>
    <w:rsid w:val="00323BEC"/>
    <w:rsid w:val="00332EAA"/>
    <w:rsid w:val="003A3E42"/>
    <w:rsid w:val="003F69CD"/>
    <w:rsid w:val="003F6AE5"/>
    <w:rsid w:val="004060C3"/>
    <w:rsid w:val="00450216"/>
    <w:rsid w:val="00483D22"/>
    <w:rsid w:val="004E2EC0"/>
    <w:rsid w:val="004E791E"/>
    <w:rsid w:val="00553B20"/>
    <w:rsid w:val="00571259"/>
    <w:rsid w:val="005C6743"/>
    <w:rsid w:val="006422C4"/>
    <w:rsid w:val="006616DB"/>
    <w:rsid w:val="00683415"/>
    <w:rsid w:val="006B6D28"/>
    <w:rsid w:val="006D1370"/>
    <w:rsid w:val="006E7263"/>
    <w:rsid w:val="0072408A"/>
    <w:rsid w:val="0074535F"/>
    <w:rsid w:val="007B6E23"/>
    <w:rsid w:val="00820C9C"/>
    <w:rsid w:val="00826A22"/>
    <w:rsid w:val="00887E92"/>
    <w:rsid w:val="008C7E41"/>
    <w:rsid w:val="008D234F"/>
    <w:rsid w:val="00923EDC"/>
    <w:rsid w:val="00933562"/>
    <w:rsid w:val="0093570D"/>
    <w:rsid w:val="009746E2"/>
    <w:rsid w:val="009B695F"/>
    <w:rsid w:val="00A676FA"/>
    <w:rsid w:val="00A86E63"/>
    <w:rsid w:val="00AA13C4"/>
    <w:rsid w:val="00AD35C0"/>
    <w:rsid w:val="00AD7B65"/>
    <w:rsid w:val="00B82E97"/>
    <w:rsid w:val="00C015C9"/>
    <w:rsid w:val="00C16D5A"/>
    <w:rsid w:val="00C42F6E"/>
    <w:rsid w:val="00C52C19"/>
    <w:rsid w:val="00C86DF3"/>
    <w:rsid w:val="00C92DD5"/>
    <w:rsid w:val="00CE3449"/>
    <w:rsid w:val="00D1056A"/>
    <w:rsid w:val="00D62E6F"/>
    <w:rsid w:val="00D8583D"/>
    <w:rsid w:val="00D868F8"/>
    <w:rsid w:val="00DB1FD3"/>
    <w:rsid w:val="00DE1D1A"/>
    <w:rsid w:val="00E012DE"/>
    <w:rsid w:val="00E162A7"/>
    <w:rsid w:val="00E205E2"/>
    <w:rsid w:val="00E33399"/>
    <w:rsid w:val="00E36934"/>
    <w:rsid w:val="00E82921"/>
    <w:rsid w:val="00F06BD2"/>
    <w:rsid w:val="00F5389D"/>
    <w:rsid w:val="00FA5F83"/>
    <w:rsid w:val="00FB61F6"/>
    <w:rsid w:val="00FE3F53"/>
    <w:rsid w:val="013D6E8E"/>
    <w:rsid w:val="09D64DCE"/>
    <w:rsid w:val="0BA11E1B"/>
    <w:rsid w:val="0BAF4EF4"/>
    <w:rsid w:val="0D5D1F12"/>
    <w:rsid w:val="14201E48"/>
    <w:rsid w:val="1C96325F"/>
    <w:rsid w:val="1E31620C"/>
    <w:rsid w:val="2D8404BB"/>
    <w:rsid w:val="2E120754"/>
    <w:rsid w:val="373859CC"/>
    <w:rsid w:val="4ED92B4B"/>
    <w:rsid w:val="51C82872"/>
    <w:rsid w:val="618162B2"/>
    <w:rsid w:val="666A655E"/>
    <w:rsid w:val="6D535020"/>
    <w:rsid w:val="76870DA9"/>
    <w:rsid w:val="77B94545"/>
    <w:rsid w:val="7F020A9C"/>
    <w:rsid w:val="7F7A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semiHidden="0" w:uiPriority="0" w:unhideWhenUsed="0"/>
    <w:lsdException w:name="HTML Bottom of Form" w:semiHidden="0" w:uiPriority="0" w:unhideWhenUsed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83415"/>
    <w:pPr>
      <w:jc w:val="left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3415"/>
    <w:rPr>
      <w:rFonts w:ascii="Calibri" w:eastAsia="宋体" w:hAnsi="Calibri"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3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3415"/>
    <w:rPr>
      <w:b/>
    </w:rPr>
  </w:style>
  <w:style w:type="paragraph" w:styleId="BalloonText">
    <w:name w:val="Balloon Text"/>
    <w:basedOn w:val="Normal"/>
    <w:link w:val="BalloonTextChar"/>
    <w:uiPriority w:val="99"/>
    <w:rsid w:val="006834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3415"/>
    <w:rPr>
      <w:rFonts w:ascii="Calibri" w:eastAsia="宋体" w:hAnsi="Calibri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68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415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68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3415"/>
    <w:rPr>
      <w:rFonts w:ascii="Calibri" w:eastAsia="宋体" w:hAnsi="Calibri" w:cs="Times New Roman"/>
      <w:kern w:val="2"/>
      <w:sz w:val="18"/>
    </w:rPr>
  </w:style>
  <w:style w:type="character" w:styleId="CommentReference">
    <w:name w:val="annotation reference"/>
    <w:basedOn w:val="DefaultParagraphFont"/>
    <w:uiPriority w:val="99"/>
    <w:rsid w:val="00683415"/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boo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281</TotalTime>
  <Pages>4</Pages>
  <Words>254</Words>
  <Characters>1451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半农半X老蒋</dc:creator>
  <cp:keywords/>
  <dc:description/>
  <cp:lastModifiedBy>李移伦</cp:lastModifiedBy>
  <cp:revision>59</cp:revision>
  <dcterms:created xsi:type="dcterms:W3CDTF">2018-07-23T06:13:00Z</dcterms:created>
  <dcterms:modified xsi:type="dcterms:W3CDTF">2019-01-23T02:03:00Z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